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F0" w:rsidRDefault="009E31F0" w:rsidP="009E31F0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9E31F0" w:rsidRPr="009E31F0" w:rsidRDefault="009E31F0" w:rsidP="009E31F0">
      <w:pPr>
        <w:rPr>
          <w:b/>
          <w:sz w:val="28"/>
          <w:szCs w:val="28"/>
          <w:lang w:val="uk-UA"/>
        </w:rPr>
      </w:pPr>
      <w:r w:rsidRPr="009E31F0">
        <w:rPr>
          <w:b/>
          <w:sz w:val="28"/>
          <w:szCs w:val="28"/>
          <w:lang w:val="uk-UA"/>
        </w:rPr>
        <w:t>Опрацювати лекційний матеріал (конспект) з тем</w:t>
      </w:r>
      <w:r w:rsidR="00DE4722">
        <w:rPr>
          <w:b/>
          <w:sz w:val="28"/>
          <w:szCs w:val="28"/>
          <w:lang w:val="uk-UA"/>
        </w:rPr>
        <w:t>и</w:t>
      </w:r>
      <w:r w:rsidRPr="009E31F0">
        <w:rPr>
          <w:b/>
          <w:sz w:val="28"/>
          <w:szCs w:val="28"/>
          <w:lang w:val="uk-UA"/>
        </w:rPr>
        <w:t>:</w:t>
      </w:r>
    </w:p>
    <w:p w:rsidR="00DE4722" w:rsidRDefault="00DE4722">
      <w:pPr>
        <w:rPr>
          <w:b/>
          <w:sz w:val="28"/>
          <w:szCs w:val="28"/>
          <w:lang w:val="uk-UA"/>
        </w:rPr>
      </w:pPr>
    </w:p>
    <w:p w:rsidR="00FF380F" w:rsidRDefault="00DE4722">
      <w:pPr>
        <w:rPr>
          <w:b/>
          <w:sz w:val="28"/>
          <w:szCs w:val="28"/>
          <w:lang w:val="uk-UA"/>
        </w:rPr>
      </w:pPr>
      <w:r w:rsidRPr="004C3C54">
        <w:rPr>
          <w:b/>
          <w:sz w:val="28"/>
          <w:szCs w:val="28"/>
          <w:lang w:val="uk-UA"/>
        </w:rPr>
        <w:t>Повоєнний розвиток Радянської України та її шлях до незалежності</w:t>
      </w:r>
    </w:p>
    <w:p w:rsidR="00DE4722" w:rsidRDefault="00DE4722" w:rsidP="00DE4722">
      <w:pPr>
        <w:tabs>
          <w:tab w:val="left" w:pos="709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лекційного заняття:</w:t>
      </w:r>
    </w:p>
    <w:p w:rsidR="00DE4722" w:rsidRDefault="00DE4722" w:rsidP="00DE4722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 w:rsidRPr="00DE4722">
        <w:rPr>
          <w:sz w:val="28"/>
          <w:szCs w:val="28"/>
          <w:lang w:val="uk-UA"/>
        </w:rPr>
        <w:t>Післявоєнна відбудова і початок десталінізації в Україні</w:t>
      </w:r>
      <w:r>
        <w:rPr>
          <w:sz w:val="28"/>
          <w:szCs w:val="28"/>
          <w:lang w:val="uk-UA"/>
        </w:rPr>
        <w:t>.</w:t>
      </w:r>
    </w:p>
    <w:p w:rsidR="00DE4722" w:rsidRDefault="00DE4722" w:rsidP="00DE4722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 w:rsidRPr="00DE4722">
        <w:rPr>
          <w:sz w:val="28"/>
          <w:szCs w:val="28"/>
          <w:lang w:val="uk-UA"/>
        </w:rPr>
        <w:t>Хрущовська "відлига" і її характер в Україні</w:t>
      </w:r>
      <w:r>
        <w:rPr>
          <w:sz w:val="28"/>
          <w:szCs w:val="28"/>
          <w:lang w:val="uk-UA"/>
        </w:rPr>
        <w:t>.</w:t>
      </w:r>
    </w:p>
    <w:p w:rsidR="00DE4722" w:rsidRDefault="00DE4722" w:rsidP="00DE4722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 w:rsidRPr="00DE4722">
        <w:rPr>
          <w:sz w:val="28"/>
          <w:szCs w:val="28"/>
          <w:lang w:val="uk-UA"/>
        </w:rPr>
        <w:t>Україна в другій половині 1960-х - першій половині 1980-х рр.</w:t>
      </w:r>
    </w:p>
    <w:p w:rsidR="00DE4722" w:rsidRPr="00DE4722" w:rsidRDefault="00DE4722" w:rsidP="00DE4722">
      <w:pPr>
        <w:pStyle w:val="a3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 w:rsidRPr="00DE4722">
        <w:rPr>
          <w:sz w:val="28"/>
          <w:szCs w:val="28"/>
          <w:lang w:val="uk-UA"/>
        </w:rPr>
        <w:t>Поглиблення кризи тоталітаризму в СРСР і проголошення незалежності України (1985-1991 рр.)</w:t>
      </w:r>
      <w:r>
        <w:rPr>
          <w:sz w:val="28"/>
          <w:szCs w:val="28"/>
          <w:lang w:val="uk-UA"/>
        </w:rPr>
        <w:t>.</w:t>
      </w:r>
    </w:p>
    <w:p w:rsidR="00DE4722" w:rsidRDefault="00DE4722">
      <w:pPr>
        <w:rPr>
          <w:lang w:val="uk-UA"/>
        </w:rPr>
      </w:pPr>
    </w:p>
    <w:p w:rsidR="009E31F0" w:rsidRDefault="009E31F0" w:rsidP="009E31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Дати в</w:t>
      </w:r>
      <w:r w:rsidRPr="00012967">
        <w:rPr>
          <w:b/>
          <w:sz w:val="28"/>
          <w:szCs w:val="28"/>
          <w:lang w:val="uk-UA"/>
        </w:rPr>
        <w:t>ідповіді на питання до семінарських занять</w:t>
      </w:r>
      <w:r>
        <w:rPr>
          <w:b/>
          <w:sz w:val="28"/>
          <w:szCs w:val="28"/>
          <w:lang w:val="uk-UA"/>
        </w:rPr>
        <w:t>:</w:t>
      </w:r>
    </w:p>
    <w:p w:rsidR="009E31F0" w:rsidRDefault="009E31F0" w:rsidP="009E31F0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9E31F0" w:rsidRPr="006A65F1" w:rsidRDefault="009E31F0" w:rsidP="009E31F0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Семінарське заняття № 10</w:t>
      </w:r>
    </w:p>
    <w:p w:rsidR="009E31F0" w:rsidRPr="006A65F1" w:rsidRDefault="009E31F0" w:rsidP="009E31F0">
      <w:pPr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Україна в роки Другої світової війни та повоєнної відбудови</w:t>
      </w:r>
    </w:p>
    <w:p w:rsidR="009E31F0" w:rsidRDefault="009E31F0" w:rsidP="009E31F0">
      <w:pPr>
        <w:rPr>
          <w:b/>
          <w:sz w:val="28"/>
          <w:szCs w:val="28"/>
          <w:lang w:val="uk-UA"/>
        </w:rPr>
      </w:pPr>
    </w:p>
    <w:p w:rsidR="009E31F0" w:rsidRDefault="009E31F0" w:rsidP="009E31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семінарського заняття:</w:t>
      </w:r>
    </w:p>
    <w:p w:rsidR="009E31F0" w:rsidRPr="006A65F1" w:rsidRDefault="009E31F0" w:rsidP="009E31F0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1.</w:t>
      </w:r>
      <w:r w:rsidRPr="009E31F0">
        <w:rPr>
          <w:sz w:val="28"/>
          <w:szCs w:val="28"/>
          <w:lang w:val="uk-UA"/>
        </w:rPr>
        <w:tab/>
        <w:t>Початок Другої світової війни та наслідки входження західноукраїнських земель до складу СРСР.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2.</w:t>
      </w:r>
      <w:r w:rsidRPr="009E31F0">
        <w:rPr>
          <w:sz w:val="28"/>
          <w:szCs w:val="28"/>
          <w:lang w:val="uk-UA"/>
        </w:rPr>
        <w:tab/>
        <w:t>Напад нацистської Німеччини на СРСР. Бойові дії 1941-1942 рр. Окупація України військами Німеччини та її союзників.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3.</w:t>
      </w:r>
      <w:r w:rsidRPr="009E31F0">
        <w:rPr>
          <w:sz w:val="28"/>
          <w:szCs w:val="28"/>
          <w:lang w:val="uk-UA"/>
        </w:rPr>
        <w:tab/>
        <w:t>Плани гітлерівської Німеччини щодо України.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4.</w:t>
      </w:r>
      <w:r w:rsidRPr="009E31F0">
        <w:rPr>
          <w:sz w:val="28"/>
          <w:szCs w:val="28"/>
          <w:lang w:val="uk-UA"/>
        </w:rPr>
        <w:tab/>
        <w:t>Нацистський «новий порядок» в Україні та Рух Опору.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5.</w:t>
      </w:r>
      <w:r w:rsidRPr="009E31F0">
        <w:rPr>
          <w:sz w:val="28"/>
          <w:szCs w:val="28"/>
          <w:lang w:val="uk-UA"/>
        </w:rPr>
        <w:tab/>
        <w:t xml:space="preserve">Військові операції по звільненню України. 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6.</w:t>
      </w:r>
      <w:r w:rsidRPr="009E31F0">
        <w:rPr>
          <w:sz w:val="28"/>
          <w:szCs w:val="28"/>
          <w:lang w:val="uk-UA"/>
        </w:rPr>
        <w:tab/>
        <w:t>Внесок України у розгром нацистської Німеччини та її союзників. Наслідки Другої світової війни для України.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7.</w:t>
      </w:r>
      <w:r w:rsidRPr="009E31F0">
        <w:rPr>
          <w:sz w:val="28"/>
          <w:szCs w:val="28"/>
          <w:lang w:val="uk-UA"/>
        </w:rPr>
        <w:tab/>
        <w:t>Особливості відбудови народного господарства України. Радянізація західних областей України.</w:t>
      </w:r>
    </w:p>
    <w:p w:rsidR="009E31F0" w:rsidRDefault="009E31F0" w:rsidP="009E31F0">
      <w:pPr>
        <w:rPr>
          <w:sz w:val="28"/>
          <w:szCs w:val="28"/>
          <w:lang w:val="uk-UA"/>
        </w:rPr>
      </w:pPr>
      <w:r w:rsidRPr="009E31F0">
        <w:rPr>
          <w:sz w:val="28"/>
          <w:szCs w:val="28"/>
          <w:lang w:val="uk-UA"/>
        </w:rPr>
        <w:t>8.</w:t>
      </w:r>
      <w:r w:rsidRPr="009E31F0">
        <w:rPr>
          <w:sz w:val="28"/>
          <w:szCs w:val="28"/>
          <w:lang w:val="uk-UA"/>
        </w:rPr>
        <w:tab/>
        <w:t>Розвиток української культури в роки Другої світової війни та повоєнний час.</w:t>
      </w:r>
    </w:p>
    <w:p w:rsidR="009E31F0" w:rsidRDefault="009E31F0" w:rsidP="009E31F0">
      <w:pPr>
        <w:rPr>
          <w:sz w:val="28"/>
          <w:szCs w:val="28"/>
          <w:lang w:val="uk-UA"/>
        </w:rPr>
      </w:pPr>
    </w:p>
    <w:p w:rsidR="009E31F0" w:rsidRPr="003E54F9" w:rsidRDefault="009E31F0" w:rsidP="009E31F0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3E54F9">
        <w:rPr>
          <w:b/>
          <w:sz w:val="28"/>
          <w:szCs w:val="28"/>
          <w:lang w:val="uk-UA"/>
        </w:rPr>
        <w:t>Семінарське заняття № 11</w:t>
      </w:r>
    </w:p>
    <w:p w:rsidR="009E31F0" w:rsidRPr="003E54F9" w:rsidRDefault="009E31F0" w:rsidP="009E31F0">
      <w:pPr>
        <w:jc w:val="center"/>
        <w:rPr>
          <w:b/>
          <w:sz w:val="28"/>
          <w:szCs w:val="28"/>
          <w:lang w:val="uk-UA"/>
        </w:rPr>
      </w:pPr>
      <w:r w:rsidRPr="003E54F9">
        <w:rPr>
          <w:b/>
          <w:sz w:val="28"/>
          <w:szCs w:val="28"/>
          <w:lang w:val="uk-UA"/>
        </w:rPr>
        <w:t>Україна в добу «відлиги» та застою. Шлях до незалежності</w:t>
      </w:r>
    </w:p>
    <w:p w:rsidR="009E31F0" w:rsidRDefault="009E31F0" w:rsidP="009E31F0">
      <w:pPr>
        <w:rPr>
          <w:sz w:val="28"/>
          <w:szCs w:val="28"/>
          <w:lang w:val="uk-UA"/>
        </w:rPr>
      </w:pPr>
    </w:p>
    <w:p w:rsidR="009E31F0" w:rsidRDefault="009E31F0" w:rsidP="009E31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семінарського заняття: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Суспільно-політичне життя в СРСР та в добу хрущовської «відлиги».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Соціально-економічний  розвиток України за часів Хрущова. Входження Криму до складу УРСР.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lastRenderedPageBreak/>
        <w:t>Україна в роки брежнєвського застою. Наростання кризових явищ у суспільно-економічній сфері.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Зміни в культурно-освітній сфері у 1950-1970-х рр.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Шістдесятники. Зародження дисидентського руху.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3E54F9">
        <w:rPr>
          <w:sz w:val="28"/>
          <w:szCs w:val="28"/>
          <w:lang w:val="uk-UA"/>
        </w:rPr>
        <w:t>Перебудовчий</w:t>
      </w:r>
      <w:proofErr w:type="spellEnd"/>
      <w:r w:rsidRPr="003E54F9">
        <w:rPr>
          <w:sz w:val="28"/>
          <w:szCs w:val="28"/>
          <w:lang w:val="uk-UA"/>
        </w:rPr>
        <w:t xml:space="preserve"> курс </w:t>
      </w:r>
      <w:proofErr w:type="spellStart"/>
      <w:r w:rsidRPr="003E54F9">
        <w:rPr>
          <w:sz w:val="28"/>
          <w:szCs w:val="28"/>
          <w:lang w:val="uk-UA"/>
        </w:rPr>
        <w:t>М.Горбачова</w:t>
      </w:r>
      <w:proofErr w:type="spellEnd"/>
      <w:r w:rsidRPr="003E54F9">
        <w:rPr>
          <w:sz w:val="28"/>
          <w:szCs w:val="28"/>
          <w:lang w:val="uk-UA"/>
        </w:rPr>
        <w:t>: причини, суть, етапи, наслідки, значення для України.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Суспільно-політичні рухи в Україні наприкінці 1980-х рр. Формування багатопартійності.</w:t>
      </w:r>
    </w:p>
    <w:p w:rsidR="009E31F0" w:rsidRPr="003E54F9" w:rsidRDefault="009E31F0" w:rsidP="009E31F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Українська культура другої половини  ХХ ст.</w:t>
      </w:r>
    </w:p>
    <w:p w:rsidR="009E31F0" w:rsidRPr="003E54F9" w:rsidRDefault="009E31F0" w:rsidP="009E31F0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9E31F0" w:rsidRPr="003E54F9" w:rsidRDefault="009E31F0" w:rsidP="009E31F0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3E54F9">
        <w:rPr>
          <w:b/>
          <w:sz w:val="28"/>
          <w:szCs w:val="28"/>
          <w:lang w:val="uk-UA"/>
        </w:rPr>
        <w:t>Література: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Академічне релігієзнавство : Підручник для вузів </w:t>
      </w:r>
      <w:r w:rsidRPr="003E54F9">
        <w:rPr>
          <w:color w:val="000000"/>
          <w:sz w:val="28"/>
          <w:szCs w:val="28"/>
          <w:lang w:val="uk-UA"/>
        </w:rPr>
        <w:t xml:space="preserve">/ за ред. </w:t>
      </w:r>
      <w:r w:rsidRPr="003E54F9">
        <w:rPr>
          <w:color w:val="000000"/>
          <w:sz w:val="28"/>
          <w:szCs w:val="28"/>
          <w:lang w:val="uk-UA"/>
        </w:rPr>
        <w:br/>
        <w:t>А. М. Колодного. – К. : Світ знань, 2000. – 862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proofErr w:type="spellStart"/>
      <w:r w:rsidRPr="003E54F9">
        <w:rPr>
          <w:sz w:val="28"/>
          <w:szCs w:val="28"/>
          <w:lang w:val="uk-UA"/>
        </w:rPr>
        <w:t>Бокань</w:t>
      </w:r>
      <w:proofErr w:type="spellEnd"/>
      <w:r w:rsidRPr="003E54F9">
        <w:rPr>
          <w:sz w:val="28"/>
          <w:szCs w:val="28"/>
          <w:lang w:val="uk-UA"/>
        </w:rPr>
        <w:t xml:space="preserve"> В. Історія культури України </w:t>
      </w:r>
      <w:r w:rsidRPr="003E54F9">
        <w:rPr>
          <w:color w:val="000000"/>
          <w:sz w:val="28"/>
          <w:szCs w:val="28"/>
          <w:lang w:val="uk-UA"/>
        </w:rPr>
        <w:t xml:space="preserve">/ В. </w:t>
      </w:r>
      <w:proofErr w:type="spellStart"/>
      <w:r w:rsidRPr="003E54F9">
        <w:rPr>
          <w:color w:val="000000"/>
          <w:sz w:val="28"/>
          <w:szCs w:val="28"/>
          <w:lang w:val="uk-UA"/>
        </w:rPr>
        <w:t>Бокань</w:t>
      </w:r>
      <w:proofErr w:type="spellEnd"/>
      <w:r w:rsidRPr="003E54F9">
        <w:rPr>
          <w:color w:val="000000"/>
          <w:sz w:val="28"/>
          <w:szCs w:val="28"/>
          <w:lang w:val="uk-UA"/>
        </w:rPr>
        <w:t>, Л. Польовий. – К. : МАУП, 2002. – 256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before="100" w:beforeAutospacing="1" w:after="100" w:afterAutospacing="1" w:line="276" w:lineRule="auto"/>
        <w:ind w:hanging="720"/>
        <w:jc w:val="both"/>
        <w:rPr>
          <w:sz w:val="28"/>
          <w:szCs w:val="28"/>
          <w:lang w:val="uk-UA"/>
        </w:rPr>
      </w:pPr>
      <w:proofErr w:type="spellStart"/>
      <w:r w:rsidRPr="003E54F9">
        <w:rPr>
          <w:sz w:val="28"/>
          <w:szCs w:val="28"/>
        </w:rPr>
        <w:t>Енциклопедія</w:t>
      </w:r>
      <w:proofErr w:type="spellEnd"/>
      <w:r w:rsidRPr="003E54F9">
        <w:rPr>
          <w:sz w:val="28"/>
          <w:szCs w:val="28"/>
        </w:rPr>
        <w:t xml:space="preserve"> </w:t>
      </w:r>
      <w:proofErr w:type="spellStart"/>
      <w:r w:rsidRPr="003E54F9">
        <w:rPr>
          <w:sz w:val="28"/>
          <w:szCs w:val="28"/>
        </w:rPr>
        <w:t>постмодернізму</w:t>
      </w:r>
      <w:proofErr w:type="spellEnd"/>
      <w:r w:rsidRPr="003E54F9">
        <w:rPr>
          <w:sz w:val="28"/>
          <w:szCs w:val="28"/>
        </w:rPr>
        <w:t xml:space="preserve"> / за ред. Ч. </w:t>
      </w:r>
      <w:proofErr w:type="spellStart"/>
      <w:r w:rsidRPr="003E54F9">
        <w:rPr>
          <w:sz w:val="28"/>
          <w:szCs w:val="28"/>
        </w:rPr>
        <w:t>Вінквіста</w:t>
      </w:r>
      <w:proofErr w:type="spellEnd"/>
      <w:r w:rsidRPr="003E54F9">
        <w:rPr>
          <w:sz w:val="28"/>
          <w:szCs w:val="28"/>
        </w:rPr>
        <w:t xml:space="preserve"> та В. Тейлора. – </w:t>
      </w:r>
      <w:proofErr w:type="gramStart"/>
      <w:r w:rsidRPr="003E54F9">
        <w:rPr>
          <w:sz w:val="28"/>
          <w:szCs w:val="28"/>
        </w:rPr>
        <w:t>К.</w:t>
      </w:r>
      <w:r w:rsidRPr="003E54F9">
        <w:rPr>
          <w:sz w:val="28"/>
          <w:szCs w:val="28"/>
          <w:lang w:val="uk-UA"/>
        </w:rPr>
        <w:t xml:space="preserve"> </w:t>
      </w:r>
      <w:r w:rsidRPr="003E54F9">
        <w:rPr>
          <w:sz w:val="28"/>
          <w:szCs w:val="28"/>
        </w:rPr>
        <w:t>:</w:t>
      </w:r>
      <w:proofErr w:type="gramEnd"/>
      <w:r w:rsidRPr="003E54F9">
        <w:rPr>
          <w:sz w:val="28"/>
          <w:szCs w:val="28"/>
        </w:rPr>
        <w:t xml:space="preserve"> Вид-во </w:t>
      </w:r>
      <w:proofErr w:type="spellStart"/>
      <w:r w:rsidRPr="003E54F9">
        <w:rPr>
          <w:sz w:val="28"/>
          <w:szCs w:val="28"/>
        </w:rPr>
        <w:t>Соломії</w:t>
      </w:r>
      <w:proofErr w:type="spellEnd"/>
      <w:r w:rsidRPr="003E54F9">
        <w:rPr>
          <w:sz w:val="28"/>
          <w:szCs w:val="28"/>
        </w:rPr>
        <w:t xml:space="preserve"> </w:t>
      </w:r>
      <w:proofErr w:type="spellStart"/>
      <w:r w:rsidRPr="003E54F9">
        <w:rPr>
          <w:sz w:val="28"/>
          <w:szCs w:val="28"/>
        </w:rPr>
        <w:t>Павличко</w:t>
      </w:r>
      <w:proofErr w:type="spellEnd"/>
      <w:r w:rsidRPr="003E54F9">
        <w:rPr>
          <w:sz w:val="28"/>
          <w:szCs w:val="28"/>
        </w:rPr>
        <w:t xml:space="preserve"> </w:t>
      </w:r>
      <w:r w:rsidRPr="003E54F9">
        <w:rPr>
          <w:sz w:val="28"/>
          <w:szCs w:val="28"/>
          <w:lang w:val="uk-UA"/>
        </w:rPr>
        <w:t>«</w:t>
      </w:r>
      <w:proofErr w:type="spellStart"/>
      <w:r w:rsidRPr="003E54F9">
        <w:rPr>
          <w:sz w:val="28"/>
          <w:szCs w:val="28"/>
        </w:rPr>
        <w:t>Основи</w:t>
      </w:r>
      <w:proofErr w:type="spellEnd"/>
      <w:r w:rsidRPr="003E54F9">
        <w:rPr>
          <w:sz w:val="28"/>
          <w:szCs w:val="28"/>
          <w:lang w:val="uk-UA"/>
        </w:rPr>
        <w:t>»</w:t>
      </w:r>
      <w:r w:rsidRPr="003E54F9">
        <w:rPr>
          <w:sz w:val="28"/>
          <w:szCs w:val="28"/>
        </w:rPr>
        <w:t>, 2003. – 503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Історія української та зарубіжної культури / за ред. С. М. </w:t>
      </w:r>
      <w:proofErr w:type="spellStart"/>
      <w:r w:rsidRPr="003E54F9">
        <w:rPr>
          <w:color w:val="000000"/>
          <w:sz w:val="28"/>
          <w:szCs w:val="28"/>
          <w:lang w:val="uk-UA"/>
        </w:rPr>
        <w:t>Клапчука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, </w:t>
      </w:r>
      <w:r w:rsidRPr="003E54F9">
        <w:rPr>
          <w:color w:val="000000"/>
          <w:sz w:val="28"/>
          <w:szCs w:val="28"/>
          <w:lang w:val="uk-UA"/>
        </w:rPr>
        <w:br/>
        <w:t xml:space="preserve">В. Ф. </w:t>
      </w:r>
      <w:proofErr w:type="spellStart"/>
      <w:r w:rsidRPr="003E54F9">
        <w:rPr>
          <w:color w:val="000000"/>
          <w:sz w:val="28"/>
          <w:szCs w:val="28"/>
          <w:lang w:val="uk-UA"/>
        </w:rPr>
        <w:t>Остафійчука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– К. : Знання, 2002. – 351 с. 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Історія української культури.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>. посібник / за ред. О. Ю. Павлової. – К. : Центр учбової літератури, 2012. – 368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Кордон М. В. Українська та зарубіжна культура : Підручник / </w:t>
      </w:r>
      <w:r w:rsidRPr="003E54F9">
        <w:rPr>
          <w:color w:val="000000"/>
          <w:sz w:val="28"/>
          <w:szCs w:val="28"/>
          <w:lang w:val="uk-UA"/>
        </w:rPr>
        <w:br/>
        <w:t>М. В. Кордон. – К. : Центр учбової літератури, 2007. – 584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Культурологія : українська та зарубіжна культура.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посібник / </w:t>
      </w:r>
      <w:r w:rsidRPr="003E54F9">
        <w:rPr>
          <w:color w:val="000000"/>
          <w:sz w:val="28"/>
          <w:szCs w:val="28"/>
          <w:lang w:val="uk-UA"/>
        </w:rPr>
        <w:br/>
        <w:t xml:space="preserve">І. </w:t>
      </w:r>
      <w:proofErr w:type="spellStart"/>
      <w:r w:rsidRPr="003E54F9">
        <w:rPr>
          <w:color w:val="000000"/>
          <w:sz w:val="28"/>
          <w:szCs w:val="28"/>
          <w:lang w:val="uk-UA"/>
        </w:rPr>
        <w:t>Зязюн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, В. </w:t>
      </w:r>
      <w:proofErr w:type="spellStart"/>
      <w:r w:rsidRPr="003E54F9">
        <w:rPr>
          <w:color w:val="000000"/>
          <w:sz w:val="28"/>
          <w:szCs w:val="28"/>
          <w:lang w:val="uk-UA"/>
        </w:rPr>
        <w:t>Семашко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та ін. ; </w:t>
      </w:r>
      <w:proofErr w:type="spellStart"/>
      <w:r w:rsidRPr="003E54F9">
        <w:rPr>
          <w:color w:val="000000"/>
          <w:sz w:val="28"/>
          <w:szCs w:val="28"/>
          <w:lang w:val="uk-UA"/>
        </w:rPr>
        <w:t>ред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М. М. </w:t>
      </w:r>
      <w:proofErr w:type="spellStart"/>
      <w:r w:rsidRPr="003E54F9">
        <w:rPr>
          <w:color w:val="000000"/>
          <w:sz w:val="28"/>
          <w:szCs w:val="28"/>
          <w:lang w:val="uk-UA"/>
        </w:rPr>
        <w:t>Закович</w:t>
      </w:r>
      <w:proofErr w:type="spellEnd"/>
      <w:r w:rsidRPr="003E54F9">
        <w:rPr>
          <w:color w:val="000000"/>
          <w:sz w:val="28"/>
          <w:szCs w:val="28"/>
          <w:lang w:val="uk-UA"/>
        </w:rPr>
        <w:t>. – К. : Знання, 2007. – 567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Лекції з історії світової та вітчизняної культури :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посібник / за ред. А. </w:t>
      </w:r>
      <w:proofErr w:type="spellStart"/>
      <w:r w:rsidRPr="003E54F9">
        <w:rPr>
          <w:color w:val="000000"/>
          <w:sz w:val="28"/>
          <w:szCs w:val="28"/>
          <w:lang w:val="uk-UA"/>
        </w:rPr>
        <w:t>Яртися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та В. Мельника. – Львів : Світ, 2005. – 568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>Українська культура в європейському контексті</w:t>
      </w:r>
      <w:r w:rsidRPr="003E54F9">
        <w:rPr>
          <w:bCs/>
          <w:spacing w:val="-8"/>
          <w:sz w:val="28"/>
          <w:szCs w:val="28"/>
          <w:lang w:val="uk-UA"/>
        </w:rPr>
        <w:t xml:space="preserve"> </w:t>
      </w:r>
      <w:r w:rsidRPr="003E54F9">
        <w:rPr>
          <w:sz w:val="28"/>
          <w:szCs w:val="28"/>
        </w:rPr>
        <w:t xml:space="preserve">/ </w:t>
      </w:r>
      <w:r w:rsidRPr="003E54F9">
        <w:rPr>
          <w:sz w:val="28"/>
          <w:szCs w:val="28"/>
          <w:lang w:val="uk-UA"/>
        </w:rPr>
        <w:t>Ю. П. Богуцький</w:t>
      </w:r>
      <w:r w:rsidRPr="003E54F9">
        <w:rPr>
          <w:bCs/>
          <w:spacing w:val="-8"/>
          <w:sz w:val="28"/>
          <w:szCs w:val="28"/>
          <w:lang w:val="uk-UA"/>
        </w:rPr>
        <w:t>. – К. : Знання, 2007. – 680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142"/>
          <w:tab w:val="left" w:pos="709"/>
        </w:tabs>
        <w:spacing w:after="40"/>
        <w:ind w:hanging="720"/>
        <w:contextualSpacing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Український живопис ХХ – </w:t>
      </w:r>
      <w:proofErr w:type="spellStart"/>
      <w:r w:rsidRPr="003E54F9">
        <w:rPr>
          <w:sz w:val="28"/>
          <w:szCs w:val="28"/>
          <w:lang w:val="uk-UA"/>
        </w:rPr>
        <w:t>поч</w:t>
      </w:r>
      <w:proofErr w:type="spellEnd"/>
      <w:r w:rsidRPr="003E54F9">
        <w:rPr>
          <w:sz w:val="28"/>
          <w:szCs w:val="28"/>
          <w:lang w:val="uk-UA"/>
        </w:rPr>
        <w:t>. ХХІ ст. : альбом. – Хмельницький : Галерея, К. : Артанія Нова, 2006. – 304 с.</w:t>
      </w:r>
    </w:p>
    <w:p w:rsidR="009E31F0" w:rsidRPr="003E54F9" w:rsidRDefault="009E31F0" w:rsidP="009E31F0">
      <w:pPr>
        <w:numPr>
          <w:ilvl w:val="0"/>
          <w:numId w:val="2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proofErr w:type="spellStart"/>
      <w:r w:rsidRPr="003E54F9">
        <w:rPr>
          <w:color w:val="000000"/>
          <w:sz w:val="28"/>
          <w:szCs w:val="28"/>
          <w:lang w:val="uk-UA"/>
        </w:rPr>
        <w:t>Шейко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В. М. Історія української культури :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посібник / </w:t>
      </w:r>
      <w:r w:rsidRPr="003E54F9">
        <w:rPr>
          <w:color w:val="000000"/>
          <w:sz w:val="28"/>
          <w:szCs w:val="28"/>
          <w:lang w:val="uk-UA"/>
        </w:rPr>
        <w:br/>
        <w:t xml:space="preserve">В. М. </w:t>
      </w:r>
      <w:proofErr w:type="spellStart"/>
      <w:r w:rsidRPr="003E54F9">
        <w:rPr>
          <w:color w:val="000000"/>
          <w:sz w:val="28"/>
          <w:szCs w:val="28"/>
          <w:lang w:val="uk-UA"/>
        </w:rPr>
        <w:t>Шейко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, Л. Г. </w:t>
      </w:r>
      <w:proofErr w:type="spellStart"/>
      <w:r w:rsidRPr="003E54F9">
        <w:rPr>
          <w:color w:val="000000"/>
          <w:sz w:val="28"/>
          <w:szCs w:val="28"/>
          <w:lang w:val="uk-UA"/>
        </w:rPr>
        <w:t>Тишевська</w:t>
      </w:r>
      <w:proofErr w:type="spellEnd"/>
      <w:r w:rsidRPr="003E54F9">
        <w:rPr>
          <w:color w:val="000000"/>
          <w:sz w:val="28"/>
          <w:szCs w:val="28"/>
          <w:lang w:val="uk-UA"/>
        </w:rPr>
        <w:t>. – К. : Кондор, 2006. – 264 с.</w:t>
      </w:r>
    </w:p>
    <w:p w:rsidR="009E31F0" w:rsidRPr="009E31F0" w:rsidRDefault="009E31F0" w:rsidP="009E31F0">
      <w:pPr>
        <w:rPr>
          <w:sz w:val="28"/>
          <w:szCs w:val="28"/>
          <w:lang w:val="uk-UA"/>
        </w:rPr>
      </w:pPr>
    </w:p>
    <w:sectPr w:rsidR="009E31F0" w:rsidRPr="009E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8E2"/>
    <w:multiLevelType w:val="hybridMultilevel"/>
    <w:tmpl w:val="4E80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D39B3"/>
    <w:multiLevelType w:val="hybridMultilevel"/>
    <w:tmpl w:val="0E5676BE"/>
    <w:lvl w:ilvl="0" w:tplc="62E431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5164C"/>
    <w:multiLevelType w:val="hybridMultilevel"/>
    <w:tmpl w:val="51A6E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4E24DD"/>
    <w:multiLevelType w:val="hybridMultilevel"/>
    <w:tmpl w:val="A056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6C"/>
    <w:rsid w:val="0038446C"/>
    <w:rsid w:val="009E31F0"/>
    <w:rsid w:val="00CC3285"/>
    <w:rsid w:val="00DC70AB"/>
    <w:rsid w:val="00DE4722"/>
    <w:rsid w:val="00E727C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10C79-40C3-4CFD-9C1D-FCCCC7B5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2020-04-26T18:19:00Z</dcterms:created>
  <dcterms:modified xsi:type="dcterms:W3CDTF">2020-04-26T18:19:00Z</dcterms:modified>
</cp:coreProperties>
</file>